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9FAB" w14:textId="77777777" w:rsidR="004138B6" w:rsidRPr="005E436D" w:rsidRDefault="004138B6" w:rsidP="006572D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es-EC"/>
        </w:rPr>
      </w:pPr>
      <w:r w:rsidRPr="005E436D">
        <w:rPr>
          <w:rFonts w:ascii="Arial" w:eastAsia="Times New Roman" w:hAnsi="Arial" w:cs="Arial"/>
          <w:color w:val="666666"/>
          <w:sz w:val="24"/>
          <w:szCs w:val="24"/>
          <w:lang w:val="en-US" w:eastAsia="es-EC"/>
        </w:rPr>
        <w:t> </w:t>
      </w:r>
      <w:r w:rsidRPr="005E436D">
        <w:rPr>
          <w:rFonts w:ascii="Arial" w:eastAsia="Times New Roman" w:hAnsi="Arial" w:cs="Arial"/>
          <w:noProof/>
          <w:color w:val="666666"/>
          <w:sz w:val="24"/>
          <w:szCs w:val="24"/>
          <w:lang w:val="en-US" w:eastAsia="es-EC"/>
        </w:rPr>
        <w:drawing>
          <wp:inline distT="0" distB="0" distL="0" distR="0" wp14:anchorId="2E9931BB" wp14:editId="4615A8BA">
            <wp:extent cx="904009" cy="904009"/>
            <wp:effectExtent l="0" t="0" r="0" b="0"/>
            <wp:docPr id="1167100480" name="Picture 116710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478408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623" cy="9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A6A5D" w14:textId="77777777" w:rsidR="004138B6" w:rsidRDefault="004138B6" w:rsidP="00296100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702BC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Immediate Release</w:t>
      </w:r>
    </w:p>
    <w:p w14:paraId="61EF6CBE" w14:textId="77777777" w:rsidR="004138B6" w:rsidRPr="00702BC0" w:rsidRDefault="004138B6" w:rsidP="002961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02BC0">
        <w:rPr>
          <w:rFonts w:ascii="Times New Roman" w:hAnsi="Times New Roman" w:cs="Times New Roman"/>
          <w:sz w:val="32"/>
          <w:szCs w:val="32"/>
          <w:lang w:val="en-US"/>
        </w:rPr>
        <w:t xml:space="preserve">WanaBana USA issues updated information on Voluntary Recall of WanaBana Apple Cinnamon Fruit Purée Pouches </w:t>
      </w:r>
    </w:p>
    <w:p w14:paraId="392B91B6" w14:textId="77777777" w:rsidR="004138B6" w:rsidRPr="00702BC0" w:rsidRDefault="004138B6" w:rsidP="00296100">
      <w:pPr>
        <w:spacing w:after="0" w:line="240" w:lineRule="auto"/>
        <w:jc w:val="center"/>
        <w:rPr>
          <w:sz w:val="32"/>
          <w:szCs w:val="32"/>
          <w:lang w:val="en-US"/>
        </w:rPr>
      </w:pPr>
    </w:p>
    <w:p w14:paraId="5781C10B" w14:textId="47559CE7" w:rsidR="004138B6" w:rsidRPr="00D32135" w:rsidRDefault="004138B6" w:rsidP="005E436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02B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November </w:t>
      </w:r>
      <w:r w:rsidR="00E953A8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702BC0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2023, USA---</w:t>
      </w:r>
      <w:r w:rsidRPr="0070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In October </w:t>
      </w:r>
      <w:r w:rsidRPr="00D32135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of 2023, Wanabana USA was alerted by the U.S. Food and Drug Administration (“FDA”) that certain Apple Cinnamon fruit puree products manufactured by Austrofood and sold under the WanaBana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brand in the United States tested positive for elevated levels of lead.  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Wanabana USA, the distributor of WanaBana products in the United States, promptly initiated a voluntary recall </w:t>
      </w:r>
      <w:r w:rsidR="003455E7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>all affected products from the market in coordination with FDA. Soon thereafter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Austrofood 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>added to the recall private</w:t>
      </w:r>
      <w:r w:rsidR="003455E7" w:rsidRPr="00D3213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="003455E7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55E7" w:rsidRPr="00D32135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Apple Cinnamon fruit puree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products it manufactured for</w:t>
      </w:r>
      <w:r w:rsidRPr="00D32135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 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Weis and Schnucks.  </w:t>
      </w:r>
    </w:p>
    <w:p w14:paraId="27D7993E" w14:textId="00AFEB96" w:rsidR="004138B6" w:rsidRPr="00D32135" w:rsidRDefault="004138B6" w:rsidP="005E436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Both Austrofood and Wanabana USA have been collaborating with the FDA in investigating the circumstances that led to this product recall.  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>ased on th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investigation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to date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>, cinnamon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appears to be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 the source of the elevated lead levels in the recalled products.  In the interest of public health, </w:t>
      </w:r>
      <w:r w:rsidR="00B932B0"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Wanabana USA and Austrofoods are </w:t>
      </w:r>
      <w:r w:rsidRPr="00D32135">
        <w:rPr>
          <w:rFonts w:ascii="Times New Roman" w:hAnsi="Times New Roman" w:cs="Times New Roman"/>
          <w:sz w:val="24"/>
          <w:szCs w:val="24"/>
          <w:lang w:val="en-US"/>
        </w:rPr>
        <w:t xml:space="preserve">sharing </w:t>
      </w:r>
      <w:r w:rsidR="003455E7" w:rsidRPr="00D32135">
        <w:rPr>
          <w:rFonts w:ascii="Times New Roman" w:hAnsi="Times New Roman" w:cs="Times New Roman"/>
          <w:sz w:val="24"/>
          <w:szCs w:val="24"/>
          <w:lang w:val="en-US"/>
        </w:rPr>
        <w:t>that the</w:t>
      </w:r>
      <w:r w:rsidRPr="00D32135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 cinnamon used in the recalled products was supplied by Negocios Asociados Mayoristas S.A., operating as Negasmart, a third-party company.</w:t>
      </w:r>
    </w:p>
    <w:p w14:paraId="151E95A0" w14:textId="77777777" w:rsidR="004138B6" w:rsidRDefault="004138B6" w:rsidP="00E6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135">
        <w:rPr>
          <w:rFonts w:ascii="Times New Roman" w:hAnsi="Times New Roman" w:cs="Times New Roman"/>
          <w:sz w:val="24"/>
          <w:szCs w:val="24"/>
          <w:lang w:val="en-US"/>
        </w:rPr>
        <w:t>Austrofood and Wanabana USA have instituted a refund program that allows affected consumers to return recalled product at the point of sale for a full refund.  The companies are also in the process of establishing a website that will allow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 xml:space="preserve"> consumer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 xml:space="preserve"> to submit requests for refunds directly to Austrofood and Wana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>ana USA.  In addition, because the FDA has advised individuals who consumed the recalled products to contact a healthcare provider about getting a blood test for lead, Austrofood and Wana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>ana USA are in the process of establishing a program designed to reimburse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>users of the recalled products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 xml:space="preserve">documented out-of-pocket costs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6572DD">
        <w:rPr>
          <w:rFonts w:ascii="Times New Roman" w:hAnsi="Times New Roman" w:cs="Times New Roman"/>
          <w:sz w:val="24"/>
          <w:szCs w:val="24"/>
          <w:lang w:val="en-US"/>
        </w:rPr>
        <w:t>healthcare provider visits and blood testing up to a set amount.</w:t>
      </w:r>
      <w:r w:rsidRPr="005E4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5ED425" w14:textId="77777777" w:rsidR="004138B6" w:rsidRPr="00702BC0" w:rsidRDefault="004138B6" w:rsidP="00296100">
      <w:pPr>
        <w:pStyle w:val="NormalWeb"/>
        <w:jc w:val="both"/>
        <w:rPr>
          <w:lang w:val="en-US"/>
        </w:rPr>
      </w:pPr>
      <w:r>
        <w:rPr>
          <w:lang w:val="en-US"/>
        </w:rPr>
        <w:t xml:space="preserve">Austrofood and WanaBana USA will continue to update consumers with information related to this recall.  </w:t>
      </w:r>
      <w:r w:rsidRPr="00702BC0">
        <w:rPr>
          <w:lang w:val="en-US"/>
        </w:rPr>
        <w:t xml:space="preserve">Consumers with questions can email the company at </w:t>
      </w:r>
      <w:r w:rsidRPr="00702BC0">
        <w:rPr>
          <w:color w:val="1155CC"/>
          <w:shd w:val="clear" w:color="auto" w:fill="FFFFFF"/>
          <w:lang w:val="en-US"/>
        </w:rPr>
        <w:t>support@wanabanafruits.com</w:t>
      </w:r>
      <w:r w:rsidRPr="00702BC0">
        <w:rPr>
          <w:lang w:val="en-US"/>
        </w:rPr>
        <w:t>.</w:t>
      </w:r>
    </w:p>
    <w:p w14:paraId="3DFD720C" w14:textId="77777777" w:rsidR="004138B6" w:rsidRDefault="004138B6" w:rsidP="002961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436D">
        <w:rPr>
          <w:noProof/>
          <w:lang w:val="en-US"/>
        </w:rPr>
        <w:drawing>
          <wp:inline distT="0" distB="0" distL="0" distR="0" wp14:anchorId="47F6C096" wp14:editId="60470C3D">
            <wp:extent cx="4447309" cy="687375"/>
            <wp:effectExtent l="0" t="0" r="0" b="0"/>
            <wp:docPr id="13734526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09" cy="7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11B3" w14:textId="77777777" w:rsidR="004138B6" w:rsidRPr="00296100" w:rsidRDefault="004138B6" w:rsidP="00296100">
      <w:pPr>
        <w:spacing w:after="0" w:line="240" w:lineRule="auto"/>
        <w:jc w:val="right"/>
        <w:rPr>
          <w:rFonts w:ascii="Times New Roman" w:hAnsi="Times New Roman" w:cs="Times New Roman"/>
          <w:lang w:val="es-PR"/>
        </w:rPr>
      </w:pPr>
      <w:r w:rsidRPr="00296100">
        <w:rPr>
          <w:rFonts w:ascii="Times New Roman" w:hAnsi="Times New Roman" w:cs="Times New Roman"/>
          <w:lang w:val="es-PR"/>
        </w:rPr>
        <w:t>Media Contact: Karen Garnik, APR</w:t>
      </w:r>
    </w:p>
    <w:p w14:paraId="736CC39C" w14:textId="77777777" w:rsidR="004138B6" w:rsidRPr="00641D1E" w:rsidRDefault="004138B6" w:rsidP="00641D1E">
      <w:pPr>
        <w:spacing w:after="0" w:line="240" w:lineRule="auto"/>
        <w:jc w:val="right"/>
        <w:rPr>
          <w:rFonts w:ascii="Times New Roman" w:hAnsi="Times New Roman" w:cs="Times New Roman"/>
          <w:color w:val="0563C1"/>
          <w:lang w:val="es-PR"/>
        </w:rPr>
      </w:pPr>
      <w:r w:rsidRPr="00296100">
        <w:rPr>
          <w:rFonts w:ascii="Times New Roman" w:hAnsi="Times New Roman" w:cs="Times New Roman"/>
          <w:lang w:val="es-PR"/>
        </w:rPr>
        <w:t>E: karen@globalvisioncomms.com</w:t>
      </w:r>
    </w:p>
    <w:sectPr w:rsidR="004138B6" w:rsidRPr="00641D1E" w:rsidSect="00832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C797" w14:textId="77777777" w:rsidR="00742489" w:rsidRDefault="00742489" w:rsidP="0017780B">
      <w:pPr>
        <w:spacing w:after="0" w:line="240" w:lineRule="auto"/>
      </w:pPr>
      <w:r>
        <w:separator/>
      </w:r>
    </w:p>
  </w:endnote>
  <w:endnote w:type="continuationSeparator" w:id="0">
    <w:p w14:paraId="3D106993" w14:textId="77777777" w:rsidR="00742489" w:rsidRDefault="00742489" w:rsidP="0017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EE33" w14:textId="77777777" w:rsidR="0017780B" w:rsidRDefault="00177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6E8" w14:textId="77777777" w:rsidR="0017780B" w:rsidRDefault="00177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268D" w14:textId="77777777" w:rsidR="0017780B" w:rsidRDefault="0017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DEC7" w14:textId="77777777" w:rsidR="00742489" w:rsidRDefault="00742489" w:rsidP="0017780B">
      <w:pPr>
        <w:spacing w:after="0" w:line="240" w:lineRule="auto"/>
      </w:pPr>
      <w:r>
        <w:separator/>
      </w:r>
    </w:p>
  </w:footnote>
  <w:footnote w:type="continuationSeparator" w:id="0">
    <w:p w14:paraId="649D75F2" w14:textId="77777777" w:rsidR="00742489" w:rsidRDefault="00742489" w:rsidP="0017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F95D" w14:textId="77777777" w:rsidR="0017780B" w:rsidRDefault="00177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2A5F" w14:textId="77777777" w:rsidR="0017780B" w:rsidRDefault="00177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923" w14:textId="77777777" w:rsidR="0017780B" w:rsidRDefault="00177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17E5"/>
    <w:multiLevelType w:val="hybridMultilevel"/>
    <w:tmpl w:val="756C2960"/>
    <w:lvl w:ilvl="0" w:tplc="14266A4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DFC2C5A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ABC21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C9E948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ED89FB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C728EA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6680C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B2ABE8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4D8499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6A6154"/>
    <w:multiLevelType w:val="multilevel"/>
    <w:tmpl w:val="422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627AA"/>
    <w:multiLevelType w:val="hybridMultilevel"/>
    <w:tmpl w:val="BAFCDFF4"/>
    <w:lvl w:ilvl="0" w:tplc="8A28BA6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769EF11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AACF1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76A687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06C4C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D06E5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11271D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2E098D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DC0F21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3877EB"/>
    <w:multiLevelType w:val="multilevel"/>
    <w:tmpl w:val="80E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A73AC6"/>
    <w:multiLevelType w:val="hybridMultilevel"/>
    <w:tmpl w:val="EBA8295C"/>
    <w:lvl w:ilvl="0" w:tplc="B8729B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A6884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CA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0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2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C9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6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4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ED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005517">
    <w:abstractNumId w:val="4"/>
  </w:num>
  <w:num w:numId="2" w16cid:durableId="163906618">
    <w:abstractNumId w:val="1"/>
  </w:num>
  <w:num w:numId="3" w16cid:durableId="438568428">
    <w:abstractNumId w:val="3"/>
  </w:num>
  <w:num w:numId="4" w16cid:durableId="942884204">
    <w:abstractNumId w:val="2"/>
  </w:num>
  <w:num w:numId="5" w16cid:durableId="19417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BE"/>
    <w:rsid w:val="0017780B"/>
    <w:rsid w:val="003455E7"/>
    <w:rsid w:val="004138B6"/>
    <w:rsid w:val="00721454"/>
    <w:rsid w:val="00742489"/>
    <w:rsid w:val="009534BE"/>
    <w:rsid w:val="00A10FBC"/>
    <w:rsid w:val="00B932B0"/>
    <w:rsid w:val="00D32135"/>
    <w:rsid w:val="00E06FAC"/>
    <w:rsid w:val="00E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986C"/>
  <w15:docId w15:val="{95D51CE4-5855-4615-AC35-3BDFBA0B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52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NormalWeb">
    <w:name w:val="Normal (Web)"/>
    <w:basedOn w:val="Normal"/>
    <w:uiPriority w:val="99"/>
    <w:unhideWhenUsed/>
    <w:rsid w:val="008A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Strong">
    <w:name w:val="Strong"/>
    <w:basedOn w:val="DefaultParagraphFont"/>
    <w:uiPriority w:val="22"/>
    <w:qFormat/>
    <w:rsid w:val="008A752D"/>
    <w:rPr>
      <w:b/>
      <w:bCs/>
    </w:rPr>
  </w:style>
  <w:style w:type="paragraph" w:styleId="ListParagraph">
    <w:name w:val="List Paragraph"/>
    <w:basedOn w:val="Normal"/>
    <w:uiPriority w:val="34"/>
    <w:qFormat/>
    <w:rsid w:val="00BD42E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5E80"/>
    <w:rPr>
      <w:i/>
      <w:iCs/>
    </w:rPr>
  </w:style>
  <w:style w:type="paragraph" w:styleId="Revision">
    <w:name w:val="Revision"/>
    <w:hidden/>
    <w:uiPriority w:val="99"/>
    <w:semiHidden/>
    <w:rsid w:val="00A645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58"/>
    <w:rPr>
      <w:b/>
      <w:bCs/>
      <w:sz w:val="20"/>
      <w:szCs w:val="20"/>
    </w:rPr>
  </w:style>
  <w:style w:type="character" w:customStyle="1" w:styleId="Draftline">
    <w:name w:val="Draftline"/>
    <w:rsid w:val="00326A7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/>
      <w:color w:val="FF0000"/>
      <w:spacing w:val="0"/>
      <w:w w:val="100"/>
      <w:kern w:val="0"/>
      <w:sz w:val="15"/>
      <w:szCs w:val="24"/>
      <w:u w:val="none"/>
      <w:effect w:val="none"/>
      <w:vertAlign w:val="baseline"/>
      <w:lang w:val="en-US" w:eastAsia="es-EC"/>
    </w:rPr>
  </w:style>
  <w:style w:type="paragraph" w:customStyle="1" w:styleId="FooterB">
    <w:name w:val="Footer B"/>
    <w:link w:val="FooterBChar"/>
    <w:rsid w:val="0017780B"/>
    <w:pPr>
      <w:shd w:val="clear" w:color="auto" w:fill="FFFFFF"/>
      <w:tabs>
        <w:tab w:val="center" w:pos="4680"/>
        <w:tab w:val="right" w:pos="9360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15"/>
      <w:szCs w:val="24"/>
      <w:lang w:val="en-US" w:eastAsia="es-EC"/>
    </w:rPr>
  </w:style>
  <w:style w:type="character" w:customStyle="1" w:styleId="FooterBChar">
    <w:name w:val="Footer B Char"/>
    <w:basedOn w:val="DefaultParagraphFont"/>
    <w:link w:val="FooterB"/>
    <w:rsid w:val="0017780B"/>
    <w:rPr>
      <w:rFonts w:ascii="Times New Roman" w:eastAsia="Times New Roman" w:hAnsi="Times New Roman" w:cs="Times New Roman"/>
      <w:sz w:val="15"/>
      <w:szCs w:val="24"/>
      <w:shd w:val="clear" w:color="auto" w:fill="FFFFFF"/>
      <w:lang w:val="en-US" w:eastAsia="es-EC"/>
    </w:rPr>
  </w:style>
  <w:style w:type="paragraph" w:styleId="Header">
    <w:name w:val="header"/>
    <w:basedOn w:val="Normal"/>
    <w:link w:val="HeaderChar"/>
    <w:uiPriority w:val="99"/>
    <w:unhideWhenUsed/>
    <w:rsid w:val="003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75"/>
  </w:style>
  <w:style w:type="paragraph" w:styleId="Footer">
    <w:name w:val="footer"/>
    <w:basedOn w:val="Normal"/>
    <w:link w:val="FooterChar"/>
    <w:uiPriority w:val="99"/>
    <w:unhideWhenUsed/>
    <w:rsid w:val="003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75"/>
  </w:style>
  <w:style w:type="character" w:styleId="Hyperlink">
    <w:name w:val="Hyperlink"/>
    <w:basedOn w:val="DefaultParagraphFont"/>
    <w:uiPriority w:val="99"/>
    <w:unhideWhenUsed/>
    <w:rsid w:val="00296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Garnik</cp:lastModifiedBy>
  <cp:revision>3</cp:revision>
  <dcterms:created xsi:type="dcterms:W3CDTF">2023-11-29T23:55:00Z</dcterms:created>
  <dcterms:modified xsi:type="dcterms:W3CDTF">2023-11-30T15:27:00Z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266420</vt:lpwstr>
  </property>
  <property fmtid="{D5CDD505-2E9C-101B-9397-08002B2CF9AE}" pid="3" name="Matter">
    <vt:lpwstr>0001</vt:lpwstr>
  </property>
</Properties>
</file>